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311C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0"/>
      </w:pPr>
      <w:r>
        <w:pict>
          <v:rect id="_x0000_i105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2"/>
        </w:rPr>
        <w:t>温州城交乐队学院 2026学年招生简章</w:t>
      </w:r>
      <w:r>
        <w:rPr>
          <w:rStyle w:val="12"/>
          <w:rFonts w:hint="eastAsia"/>
          <w:lang w:eastAsia="zh-CN"/>
        </w:rPr>
        <w:t xml:space="preserve"> </w:t>
      </w:r>
      <w:r>
        <w:rPr>
          <w:rStyle w:val="12"/>
        </w:rPr>
        <w:t>Wenzhou Symphony Orchestra Academy</w:t>
      </w:r>
    </w:p>
    <w:p w14:paraId="6D173FDD">
      <w:pPr>
        <w:pStyle w:val="8"/>
        <w:keepNext w:val="0"/>
        <w:keepLines w:val="0"/>
        <w:widowControl/>
        <w:suppressLineNumbers w:val="0"/>
        <w:spacing w:line="240" w:lineRule="auto"/>
        <w:jc w:val="right"/>
      </w:pPr>
      <w:r>
        <w:br w:type="textWrapping"/>
      </w:r>
      <w:r>
        <w:rPr>
          <w:rFonts w:hint="eastAsia"/>
          <w:lang w:eastAsia="zh-CN"/>
        </w:rPr>
        <w:t>——</w:t>
      </w:r>
      <w:r>
        <w:t>以乐团标准训练，面向职业舞台发展的系统化培养机构</w:t>
      </w:r>
    </w:p>
    <w:p w14:paraId="62D69F8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textAlignment w:val="auto"/>
        <w:outlineLvl w:val="1"/>
        <w:rPr>
          <w:rFonts w:hint="eastAsia"/>
          <w:lang w:eastAsia="zh-CN"/>
        </w:rPr>
      </w:pPr>
      <w:r>
        <w:rPr>
          <w:sz w:val="21"/>
          <w:szCs w:val="21"/>
        </w:rPr>
        <w:t>声明：温州城交乐队学院为</w:t>
      </w:r>
      <w:r>
        <w:rPr>
          <w:rFonts w:hint="eastAsia"/>
          <w:sz w:val="21"/>
          <w:szCs w:val="21"/>
          <w:lang w:val="en-US" w:eastAsia="zh-CN"/>
        </w:rPr>
        <w:t>非学历</w:t>
      </w:r>
      <w:r>
        <w:rPr>
          <w:sz w:val="21"/>
          <w:szCs w:val="21"/>
        </w:rPr>
        <w:t>职业训练机构，法律主体为温州城交交响乐团有限公司。学院与乐团建立教学合作关系，并面向国内外音乐教育与职业舞台体系接轨。学院所提供的推荐、试演、实习与演出机会均属机会性安排，不构成录取、升学、就业或入团保证。</w:t>
      </w:r>
      <w:r>
        <w:pict>
          <v:rect id="_x0000_i106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</w:rPr>
        <w:t>一、学院简介</w:t>
      </w:r>
      <w:r>
        <w:rPr>
          <w:rFonts w:hint="eastAsia"/>
          <w:lang w:eastAsia="zh-CN"/>
        </w:rPr>
        <w:t xml:space="preserve"> </w:t>
      </w:r>
    </w:p>
    <w:p w14:paraId="5856F48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>温州城交乐队学院是一所面向青年音乐学习者的职业化训练机构，致力于以乐团实际工作标准培养具有舞台能力、合作能力、专业素养与持续发展潜力的音乐人才。</w:t>
      </w:r>
      <w:r>
        <w:rPr>
          <w:rFonts w:hint="eastAsia" w:asciiTheme="minorEastAsia" w:hAnsiTheme="minorEastAsia" w:eastAsiaTheme="minorEastAsia" w:cstheme="minorEastAsia"/>
          <w:lang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</w:rPr>
        <w:t>学院以“技术训练—乐团实践—舞台表达—职业发展”为核心培养路径，强调演奏能力、合奏能力、职业习惯与艺术表达的同步提升。依托专用音乐厅、录音摄像资源、导师指导体系与职业化考核机制，学院为学员提供长期、系统、可追踪的发展通道。</w:t>
      </w:r>
      <w:r>
        <w:rPr>
          <w:rFonts w:hint="eastAsia"/>
          <w:lang w:eastAsia="zh-CN"/>
        </w:rPr>
        <w:t xml:space="preserve"> </w:t>
      </w:r>
    </w:p>
    <w:p w14:paraId="547EED8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outlineLvl w:val="1"/>
        <w:rPr>
          <w:rFonts w:hint="eastAsia"/>
          <w:lang w:eastAsia="zh-CN"/>
        </w:rPr>
      </w:pPr>
      <w:r>
        <w:pict>
          <v:rect id="_x0000_i106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  <w:rFonts w:hint="eastAsia"/>
          <w:lang w:val="en-US"/>
        </w:rPr>
        <w:t>二</w:t>
      </w:r>
      <w:r>
        <w:rPr>
          <w:rStyle w:val="13"/>
        </w:rPr>
        <w:t>、学</w:t>
      </w:r>
      <w:r>
        <w:rPr>
          <w:rStyle w:val="13"/>
          <w:rFonts w:hint="eastAsia"/>
          <w:lang w:val="en-US"/>
        </w:rPr>
        <w:t>位授予</w:t>
      </w:r>
    </w:p>
    <w:p w14:paraId="60438D5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t>温州城交乐队学院为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非学历</w:t>
      </w:r>
      <w:r>
        <w:rPr>
          <w:rFonts w:hint="eastAsia" w:asciiTheme="minorEastAsia" w:hAnsiTheme="minorEastAsia" w:eastAsiaTheme="minorEastAsia" w:cstheme="minorEastAsia"/>
        </w:rPr>
        <w:t>职业训练机构，法律主体为温州城交交响乐团有限公司。学院与乐团建立教学合作关系，并面向国内外音乐教育与职业舞台体系接轨。</w:t>
      </w:r>
    </w:p>
    <w:p w14:paraId="3308530C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本学院采用委培与推荐方式与国内外音乐学院合作</w:t>
      </w:r>
      <w:r>
        <w:rPr>
          <w:rFonts w:hint="eastAsia" w:asciiTheme="minorEastAsia" w:hAnsiTheme="minorEastAsia" w:eastAsiaTheme="minorEastAsia" w:cstheme="minorEastAsia"/>
        </w:rPr>
        <w:t>学院所提供的推荐、试演、实习与演出机会均属机会性安排，不构成录取、升学、就业或入团保证。</w:t>
      </w:r>
    </w:p>
    <w:p w14:paraId="39E8D5C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1"/>
      </w:pPr>
      <w:r>
        <w:pict>
          <v:rect id="_x0000_i107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  <w:rFonts w:hint="eastAsia"/>
          <w:lang w:val="en-US"/>
        </w:rPr>
        <w:t>三</w:t>
      </w:r>
      <w:r>
        <w:rPr>
          <w:rStyle w:val="13"/>
        </w:rPr>
        <w:t>、招生对象</w:t>
      </w:r>
    </w:p>
    <w:p w14:paraId="5C9F7156">
      <w:pPr>
        <w:pStyle w:val="4"/>
        <w:numPr>
          <w:ilvl w:val="0"/>
          <w:numId w:val="1"/>
        </w:numPr>
        <w:bidi w:val="0"/>
      </w:pPr>
      <w:r>
        <w:t>招生层级</w:t>
      </w:r>
    </w:p>
    <w:p w14:paraId="27F407C6">
      <w:pPr>
        <w:pStyle w:val="8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19" w:leftChars="0" w:right="0" w:rightChars="0"/>
        <w:textAlignment w:val="auto"/>
        <w:rPr>
          <w:rFonts w:hint="eastAsia"/>
          <w:lang w:eastAsia="zh-CN"/>
        </w:rPr>
      </w:pPr>
      <w:r>
        <w:t>本学年设立两个培养层级：</w:t>
      </w:r>
      <w:r>
        <w:rPr>
          <w:rFonts w:hint="eastAsia"/>
          <w:lang w:eastAsia="zh-CN"/>
        </w:rPr>
        <w:t xml:space="preserve"> </w:t>
      </w:r>
    </w:p>
    <w:p w14:paraId="55785CCA">
      <w:pPr>
        <w:pStyle w:val="8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right="0" w:rightChars="0" w:hanging="425" w:firstLineChars="0"/>
        <w:textAlignment w:val="auto"/>
        <w:outlineLvl w:val="3"/>
        <w:rPr>
          <w:rFonts w:hint="eastAsia"/>
          <w:lang w:eastAsia="zh-CN"/>
        </w:rPr>
      </w:pPr>
      <w:r>
        <w:rPr>
          <w:rStyle w:val="14"/>
        </w:rPr>
        <w:t>中等职业培养层级</w:t>
      </w:r>
      <w:r>
        <w:br w:type="textWrapping"/>
      </w:r>
      <w:r>
        <w:t>面向具备一定音乐基础、希望接受系统职业训练的青年学习者。</w:t>
      </w:r>
      <w:r>
        <w:rPr>
          <w:rFonts w:hint="eastAsia"/>
          <w:lang w:eastAsia="zh-CN"/>
        </w:rPr>
        <w:t xml:space="preserve"> </w:t>
      </w:r>
    </w:p>
    <w:p w14:paraId="7978ACDB">
      <w:pPr>
        <w:pStyle w:val="8"/>
        <w:keepNext w:val="0"/>
        <w:keepLines w:val="0"/>
        <w:widowControl/>
        <w:numPr>
          <w:ilvl w:val="0"/>
          <w:numId w:val="2"/>
        </w:numPr>
        <w:suppressLineNumbers w:val="0"/>
        <w:spacing w:line="360" w:lineRule="auto"/>
        <w:ind w:left="425" w:leftChars="0" w:right="0" w:rightChars="0" w:hanging="425" w:firstLineChars="0"/>
      </w:pPr>
      <w:r>
        <w:rPr>
          <w:rStyle w:val="14"/>
        </w:rPr>
        <w:t>高等职业培养层级</w:t>
      </w:r>
      <w:r>
        <w:br w:type="textWrapping"/>
      </w:r>
      <w:r>
        <w:t>面向已具备较强专业基础、希望进一步接受高阶职业培养、乐团训练与职业发展支持的学习者。</w:t>
      </w:r>
    </w:p>
    <w:p w14:paraId="04EF223D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</w:pPr>
      <w:r>
        <w:t>年龄范围</w:t>
      </w:r>
    </w:p>
    <w:p w14:paraId="074673C9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left="120" w:leftChars="0" w:right="0" w:rightChars="0"/>
      </w:pPr>
      <w:r>
        <w:t xml:space="preserve">原则上招收 </w:t>
      </w:r>
      <w:r>
        <w:t>15—25周岁</w:t>
      </w:r>
      <w:r>
        <w:t xml:space="preserve"> 学员。</w:t>
      </w:r>
      <w:r>
        <w:br w:type="textWrapping"/>
      </w:r>
      <w:r>
        <w:t>个别专业或特殊情况可根据试奏与面试结果酌情调整。</w:t>
      </w:r>
      <w:r>
        <w:rPr>
          <w:rFonts w:hint="eastAsia"/>
          <w:lang w:eastAsia="zh-CN"/>
        </w:rPr>
        <w:t xml:space="preserve"> </w:t>
      </w:r>
    </w:p>
    <w:p w14:paraId="6CA9301E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</w:pPr>
      <w:r>
        <w:t>招生对象</w:t>
      </w:r>
    </w:p>
    <w:p w14:paraId="5C927C50">
      <w:pPr>
        <w:pStyle w:val="8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19" w:leftChars="0" w:right="0" w:rightChars="0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>有志于音乐舞台发展、专业学习或职业化成长的青年学习者。</w:t>
      </w:r>
      <w:r>
        <w:rPr>
          <w:rFonts w:hint="eastAsia" w:asciiTheme="minorEastAsia" w:hAnsiTheme="minorEastAsia" w:eastAsiaTheme="minorEastAsia" w:cstheme="minorEastAsia"/>
          <w:lang w:eastAsia="zh-CN"/>
        </w:rPr>
        <w:t xml:space="preserve"> </w:t>
      </w:r>
    </w:p>
    <w:p w14:paraId="7DC1CFFD">
      <w:pPr>
        <w:pStyle w:val="8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19" w:leftChars="0" w:right="0" w:rightChars="0"/>
        <w:textAlignment w:val="auto"/>
        <w:rPr>
          <w:rFonts w:hint="eastAsia" w:asciiTheme="minorEastAsia" w:hAnsi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>基本要求</w:t>
      </w:r>
      <w:r>
        <w:rPr>
          <w:rFonts w:hint="eastAsia" w:asciiTheme="minorEastAsia" w:hAnsiTheme="minorEastAsia" w:cstheme="minorEastAsia"/>
          <w:lang w:eastAsia="zh-CN"/>
        </w:rPr>
        <w:t>：</w:t>
      </w:r>
    </w:p>
    <w:p w14:paraId="5C055A50">
      <w:pPr>
        <w:pStyle w:val="8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right="0" w:rightChars="0" w:hanging="425" w:firstLineChars="0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>对音乐表演有明确兴趣与长期学习意愿</w:t>
      </w:r>
      <w:r>
        <w:rPr>
          <w:rFonts w:hint="eastAsia" w:asciiTheme="minorEastAsia" w:hAnsiTheme="minorEastAsia" w:eastAsiaTheme="minorEastAsia" w:cstheme="minorEastAsia"/>
          <w:lang w:eastAsia="zh-CN"/>
        </w:rPr>
        <w:t xml:space="preserve">   </w:t>
      </w:r>
    </w:p>
    <w:p w14:paraId="41F62B61">
      <w:pPr>
        <w:pStyle w:val="8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right="0" w:rightChars="0" w:hanging="425" w:firstLineChars="0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>具备乐器演奏基础者优先录取</w:t>
      </w:r>
      <w:r>
        <w:rPr>
          <w:rFonts w:hint="eastAsia" w:asciiTheme="minorEastAsia" w:hAnsiTheme="minorEastAsia" w:eastAsiaTheme="minorEastAsia" w:cstheme="minorEastAsia"/>
          <w:lang w:eastAsia="zh-CN"/>
        </w:rPr>
        <w:t xml:space="preserve">   </w:t>
      </w:r>
    </w:p>
    <w:p w14:paraId="2C48F442">
      <w:pPr>
        <w:pStyle w:val="8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right="0" w:rightChars="0" w:hanging="425" w:firstLineChars="0"/>
        <w:textAlignment w:val="auto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>具备良好的学习态度、纪律意识与合作意识</w:t>
      </w:r>
      <w:r>
        <w:rPr>
          <w:rFonts w:hint="eastAsia" w:asciiTheme="minorEastAsia" w:hAnsiTheme="minorEastAsia" w:eastAsiaTheme="minorEastAsia" w:cstheme="minorEastAsia"/>
          <w:lang w:eastAsia="zh-CN"/>
        </w:rPr>
        <w:t xml:space="preserve">   </w:t>
      </w:r>
    </w:p>
    <w:p w14:paraId="5C904D24">
      <w:pPr>
        <w:pStyle w:val="8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1"/>
      </w:pPr>
      <w:r>
        <w:rPr>
          <w:rFonts w:hint="eastAsia" w:asciiTheme="minorEastAsia" w:hAnsiTheme="minorEastAsia" w:eastAsiaTheme="minorEastAsia" w:cstheme="minorEastAsia"/>
        </w:rPr>
        <w:t>有演出、考级、乐团或比赛经验者优先</w:t>
      </w:r>
      <w:r>
        <w:pict>
          <v:rect id="_x0000_i106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  <w:rFonts w:hint="eastAsia"/>
          <w:lang w:val="en-US"/>
        </w:rPr>
        <w:t>四</w:t>
      </w:r>
      <w:r>
        <w:rPr>
          <w:rStyle w:val="13"/>
        </w:rPr>
        <w:t>、招生专业</w:t>
      </w:r>
    </w:p>
    <w:p w14:paraId="5C84B126">
      <w:pPr>
        <w:pStyle w:val="8"/>
        <w:keepNext w:val="0"/>
        <w:keepLines w:val="0"/>
        <w:widowControl/>
        <w:numPr>
          <w:ilvl w:val="0"/>
          <w:numId w:val="4"/>
        </w:numPr>
        <w:suppressLineNumbers w:val="0"/>
        <w:spacing w:line="360" w:lineRule="auto"/>
        <w:ind w:left="120" w:leftChars="0" w:right="0" w:rightChars="0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</w:t>
      </w:r>
      <w:r>
        <w:rPr>
          <w:rStyle w:val="14"/>
        </w:rPr>
        <w:t>木管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>长笛</w:t>
      </w:r>
      <w:r>
        <w:rPr>
          <w:rFonts w:hint="eastAsia"/>
          <w:lang w:eastAsia="zh-CN"/>
        </w:rPr>
        <w:t xml:space="preserve">   </w:t>
      </w:r>
      <w:r>
        <w:t>双簧管</w:t>
      </w:r>
      <w:r>
        <w:rPr>
          <w:rFonts w:hint="eastAsia"/>
          <w:lang w:eastAsia="zh-CN"/>
        </w:rPr>
        <w:t xml:space="preserve">   </w:t>
      </w:r>
      <w:r>
        <w:rPr>
          <w:rFonts w:hint="eastAsia"/>
          <w:lang w:val="en-US" w:eastAsia="zh-CN"/>
        </w:rPr>
        <w:t>单簧管</w:t>
      </w:r>
      <w:r>
        <w:rPr>
          <w:rFonts w:hint="eastAsia"/>
          <w:lang w:eastAsia="zh-CN"/>
        </w:rPr>
        <w:t xml:space="preserve">   </w:t>
      </w:r>
      <w:r>
        <w:rPr>
          <w:rFonts w:hint="eastAsia"/>
          <w:lang w:val="en-US" w:eastAsia="zh-CN"/>
        </w:rPr>
        <w:t>大管</w:t>
      </w:r>
      <w:r>
        <w:rPr>
          <w:rFonts w:hint="eastAsia"/>
          <w:lang w:eastAsia="zh-CN"/>
        </w:rPr>
        <w:t xml:space="preserve">   </w:t>
      </w:r>
      <w:r>
        <w:t>萨克斯</w:t>
      </w:r>
    </w:p>
    <w:p w14:paraId="1A1BC6DD">
      <w:pPr>
        <w:pStyle w:val="8"/>
        <w:keepNext w:val="0"/>
        <w:keepLines w:val="0"/>
        <w:widowControl/>
        <w:numPr>
          <w:ilvl w:val="0"/>
          <w:numId w:val="4"/>
        </w:numPr>
        <w:suppressLineNumbers w:val="0"/>
        <w:spacing w:line="360" w:lineRule="auto"/>
        <w:ind w:left="120" w:leftChars="0" w:right="0" w:rightChars="0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 xml:space="preserve">  </w:t>
      </w:r>
      <w:r>
        <w:rPr>
          <w:rStyle w:val="14"/>
        </w:rPr>
        <w:t>铜管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>圆</w:t>
      </w:r>
      <w:r>
        <w:t>号</w:t>
      </w:r>
      <w:r>
        <w:rPr>
          <w:rFonts w:hint="eastAsia"/>
          <w:lang w:eastAsia="zh-CN"/>
        </w:rPr>
        <w:t xml:space="preserve">   </w:t>
      </w:r>
      <w:r>
        <w:rPr>
          <w:rFonts w:hint="eastAsia"/>
          <w:lang w:val="en-US" w:eastAsia="zh-CN"/>
        </w:rPr>
        <w:t>小</w:t>
      </w:r>
      <w:r>
        <w:t>号</w:t>
      </w:r>
      <w:r>
        <w:rPr>
          <w:rFonts w:hint="eastAsia"/>
          <w:lang w:eastAsia="zh-CN"/>
        </w:rPr>
        <w:t xml:space="preserve">   </w:t>
      </w:r>
      <w:r>
        <w:rPr>
          <w:rFonts w:hint="eastAsia"/>
          <w:lang w:val="en-US" w:eastAsia="zh-CN"/>
        </w:rPr>
        <w:t>长</w:t>
      </w:r>
      <w:r>
        <w:t>号</w:t>
      </w:r>
      <w:r>
        <w:rPr>
          <w:rFonts w:hint="eastAsia"/>
          <w:lang w:eastAsia="zh-CN"/>
        </w:rPr>
        <w:t xml:space="preserve">   </w:t>
      </w:r>
      <w:r>
        <w:rPr>
          <w:rFonts w:hint="eastAsia"/>
          <w:lang w:val="en-US" w:eastAsia="zh-CN"/>
        </w:rPr>
        <w:t>大</w:t>
      </w:r>
      <w:r>
        <w:t>号</w:t>
      </w:r>
    </w:p>
    <w:p w14:paraId="6AAECBA5">
      <w:pPr>
        <w:pStyle w:val="8"/>
        <w:keepNext w:val="0"/>
        <w:keepLines w:val="0"/>
        <w:widowControl/>
        <w:numPr>
          <w:ilvl w:val="0"/>
          <w:numId w:val="4"/>
        </w:numPr>
        <w:suppressLineNumbers w:val="0"/>
        <w:spacing w:line="360" w:lineRule="auto"/>
        <w:ind w:left="120" w:leftChars="0" w:right="0" w:rightChars="0"/>
        <w:rPr>
          <w:rFonts w:hint="eastAsia" w:eastAsiaTheme="minorEastAsia"/>
          <w:lang w:eastAsia="zh-CN"/>
        </w:rPr>
      </w:pPr>
      <w:r>
        <w:rPr>
          <w:rStyle w:val="14"/>
          <w:rFonts w:hint="eastAsia"/>
          <w:lang w:val="en-US"/>
        </w:rPr>
        <w:t>键盘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>钢琴</w:t>
      </w:r>
      <w:r>
        <w:rPr>
          <w:rFonts w:hint="eastAsia"/>
          <w:lang w:eastAsia="zh-CN"/>
        </w:rPr>
        <w:t xml:space="preserve">   </w:t>
      </w:r>
      <w:r>
        <w:rPr>
          <w:rFonts w:hint="eastAsia"/>
          <w:lang w:val="en-US" w:eastAsia="zh-CN"/>
        </w:rPr>
        <w:t>竖</w:t>
      </w:r>
      <w:r>
        <w:t>琴</w:t>
      </w:r>
      <w:r>
        <w:rPr>
          <w:rFonts w:hint="eastAsia"/>
          <w:lang w:eastAsia="zh-CN"/>
        </w:rPr>
        <w:t xml:space="preserve"> </w:t>
      </w:r>
    </w:p>
    <w:p w14:paraId="5F4B5ED0">
      <w:pPr>
        <w:pStyle w:val="8"/>
        <w:keepNext w:val="0"/>
        <w:keepLines w:val="0"/>
        <w:widowControl/>
        <w:numPr>
          <w:ilvl w:val="0"/>
          <w:numId w:val="4"/>
        </w:numPr>
        <w:suppressLineNumbers w:val="0"/>
        <w:spacing w:line="360" w:lineRule="auto"/>
        <w:ind w:left="120" w:leftChars="0" w:right="0" w:rightChars="0"/>
        <w:rPr>
          <w:rFonts w:hint="eastAsia" w:eastAsiaTheme="minorEastAsia"/>
          <w:lang w:eastAsia="zh-CN"/>
        </w:rPr>
      </w:pPr>
      <w:r>
        <w:rPr>
          <w:rStyle w:val="14"/>
        </w:rPr>
        <w:t>弦乐</w:t>
      </w:r>
      <w:r>
        <w:rPr>
          <w:rFonts w:hint="eastAsia"/>
          <w:lang w:eastAsia="zh-CN"/>
        </w:rPr>
        <w:t xml:space="preserve">  </w:t>
      </w:r>
      <w:r>
        <w:t>小提琴</w:t>
      </w:r>
      <w:r>
        <w:rPr>
          <w:rFonts w:hint="eastAsia"/>
          <w:lang w:eastAsia="zh-CN"/>
        </w:rPr>
        <w:t xml:space="preserve">   </w:t>
      </w:r>
      <w:r>
        <w:t>中提琴</w:t>
      </w:r>
      <w:r>
        <w:rPr>
          <w:rFonts w:hint="eastAsia"/>
          <w:lang w:eastAsia="zh-CN"/>
        </w:rPr>
        <w:t xml:space="preserve">   </w:t>
      </w:r>
      <w:r>
        <w:t>大提琴</w:t>
      </w:r>
      <w:r>
        <w:rPr>
          <w:rFonts w:hint="eastAsia"/>
          <w:lang w:eastAsia="zh-CN"/>
        </w:rPr>
        <w:t xml:space="preserve">   </w:t>
      </w:r>
      <w:r>
        <w:t>低音</w:t>
      </w:r>
      <w:r>
        <w:rPr>
          <w:rFonts w:hint="eastAsia"/>
          <w:lang w:val="en-US" w:eastAsia="zh-CN"/>
        </w:rPr>
        <w:t>提琴</w:t>
      </w:r>
    </w:p>
    <w:p w14:paraId="2A252345">
      <w:pPr>
        <w:pStyle w:val="8"/>
        <w:keepNext w:val="0"/>
        <w:keepLines w:val="0"/>
        <w:widowControl/>
        <w:numPr>
          <w:ilvl w:val="0"/>
          <w:numId w:val="4"/>
        </w:numPr>
        <w:suppressLineNumbers w:val="0"/>
        <w:spacing w:line="360" w:lineRule="auto"/>
        <w:ind w:left="120" w:leftChars="0" w:right="0" w:rightChars="0"/>
        <w:rPr>
          <w:rFonts w:hint="eastAsia" w:eastAsiaTheme="minorEastAsia"/>
          <w:lang w:eastAsia="zh-CN"/>
        </w:rPr>
      </w:pPr>
      <w:r>
        <w:rPr>
          <w:rStyle w:val="14"/>
        </w:rPr>
        <w:t>打击乐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>定音鼓</w:t>
      </w:r>
      <w:r>
        <w:rPr>
          <w:rFonts w:hint="eastAsia"/>
          <w:lang w:eastAsia="zh-CN"/>
        </w:rPr>
        <w:t xml:space="preserve">   </w:t>
      </w:r>
      <w:r>
        <w:rPr>
          <w:rFonts w:hint="eastAsia"/>
          <w:lang w:val="en-US" w:eastAsia="zh-CN"/>
        </w:rPr>
        <w:t>木琴、钢片琴、马林巴</w:t>
      </w:r>
      <w:r>
        <w:rPr>
          <w:rFonts w:hint="eastAsia"/>
          <w:lang w:eastAsia="zh-CN"/>
        </w:rPr>
        <w:t xml:space="preserve">   </w:t>
      </w:r>
      <w:r>
        <w:rPr>
          <w:rFonts w:hint="eastAsia"/>
          <w:lang w:val="en-US" w:eastAsia="zh-CN"/>
        </w:rPr>
        <w:t>其他打击乐</w:t>
      </w:r>
    </w:p>
    <w:p w14:paraId="6BAA4D81">
      <w:pPr>
        <w:pStyle w:val="8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1"/>
        <w:rPr>
          <w:rFonts w:hint="eastAsia" w:eastAsiaTheme="minorEastAsia"/>
          <w:lang w:eastAsia="zh-CN"/>
        </w:rPr>
      </w:pPr>
      <w:r>
        <w:rPr>
          <w:rStyle w:val="14"/>
          <w:rFonts w:hint="eastAsia"/>
          <w:lang w:val="en-US"/>
        </w:rPr>
        <w:t>声乐</w:t>
      </w:r>
      <w:r>
        <w:rPr>
          <w:rStyle w:val="14"/>
        </w:rPr>
        <w:t>与现代音乐</w:t>
      </w: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>吉他</w:t>
      </w:r>
      <w:r>
        <w:rPr>
          <w:rFonts w:hint="eastAsia"/>
          <w:lang w:eastAsia="zh-CN"/>
        </w:rPr>
        <w:t xml:space="preserve">   </w:t>
      </w:r>
      <w:r>
        <w:rPr>
          <w:rFonts w:hint="eastAsia"/>
          <w:lang w:val="en-US" w:eastAsia="zh-CN"/>
        </w:rPr>
        <w:t>贝斯</w:t>
      </w:r>
      <w:r>
        <w:rPr>
          <w:rFonts w:hint="eastAsia"/>
          <w:lang w:eastAsia="zh-CN"/>
        </w:rPr>
        <w:t xml:space="preserve">   </w:t>
      </w:r>
      <w:r>
        <w:rPr>
          <w:rFonts w:hint="eastAsia"/>
          <w:lang w:val="en-US" w:eastAsia="zh-CN"/>
        </w:rPr>
        <w:t>架子鼓</w:t>
      </w:r>
      <w:r>
        <w:rPr>
          <w:rFonts w:hint="eastAsia"/>
          <w:lang w:eastAsia="zh-CN"/>
        </w:rPr>
        <w:t xml:space="preserve">   </w:t>
      </w:r>
      <w:r>
        <w:t>键盘</w:t>
      </w:r>
      <w:r>
        <w:rPr>
          <w:rFonts w:hint="eastAsia"/>
          <w:lang w:eastAsia="zh-CN"/>
        </w:rPr>
        <w:t xml:space="preserve">   </w:t>
      </w:r>
      <w:r>
        <w:t>声乐</w:t>
      </w:r>
      <w:r>
        <w:rPr>
          <w:rFonts w:hint="eastAsia"/>
          <w:lang w:eastAsia="zh-CN"/>
        </w:rPr>
        <w:t xml:space="preserve">  </w:t>
      </w:r>
      <w:r>
        <w:pict>
          <v:rect id="_x0000_i106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  <w:rFonts w:hint="eastAsia"/>
          <w:lang w:val="en-US"/>
        </w:rPr>
        <w:t>五</w:t>
      </w:r>
      <w:r>
        <w:rPr>
          <w:rStyle w:val="13"/>
        </w:rPr>
        <w:t>、培养模式</w:t>
      </w:r>
    </w:p>
    <w:p w14:paraId="0361DF13">
      <w:pPr>
        <w:pStyle w:val="8"/>
        <w:keepNext w:val="0"/>
        <w:keepLines w:val="0"/>
        <w:widowControl/>
        <w:numPr>
          <w:numId w:val="0"/>
        </w:numPr>
        <w:suppressLineNumbers w:val="0"/>
        <w:ind w:left="120" w:leftChars="0" w:right="0" w:rightChars="0"/>
      </w:pPr>
      <w:r>
        <w:t>学院实行</w:t>
      </w:r>
      <w:r>
        <w:t>职业学院化培养体系</w:t>
      </w:r>
      <w:r>
        <w:t>，采用“主修课</w:t>
      </w:r>
      <w:r>
        <w:rPr>
          <w:rFonts w:hint="eastAsia"/>
          <w:lang w:val="en-US" w:eastAsia="zh-CN"/>
        </w:rPr>
        <w:t>程</w:t>
      </w:r>
      <w:r>
        <w:t xml:space="preserve"> + 乐团课</w:t>
      </w:r>
      <w:r>
        <w:rPr>
          <w:rFonts w:hint="eastAsia"/>
          <w:lang w:val="en-US" w:eastAsia="zh-CN"/>
        </w:rPr>
        <w:t>程</w:t>
      </w:r>
      <w:r>
        <w:t xml:space="preserve"> + 合奏课</w:t>
      </w:r>
      <w:r>
        <w:rPr>
          <w:rFonts w:hint="eastAsia"/>
          <w:lang w:val="en-US" w:eastAsia="zh-CN"/>
        </w:rPr>
        <w:t>程</w:t>
      </w:r>
      <w:r>
        <w:t xml:space="preserve"> + 职业课</w:t>
      </w:r>
      <w:r>
        <w:rPr>
          <w:rFonts w:hint="eastAsia"/>
          <w:lang w:val="en-US" w:eastAsia="zh-CN"/>
        </w:rPr>
        <w:t>程</w:t>
      </w:r>
      <w:r>
        <w:t xml:space="preserve"> + 实践课</w:t>
      </w:r>
      <w:r>
        <w:rPr>
          <w:rFonts w:hint="eastAsia"/>
          <w:lang w:val="en-US" w:eastAsia="zh-CN"/>
        </w:rPr>
        <w:t>程</w:t>
      </w:r>
      <w:r>
        <w:t>”的综合模式。</w:t>
      </w:r>
    </w:p>
    <w:p w14:paraId="43E08C89">
      <w:pPr>
        <w:pStyle w:val="8"/>
        <w:keepNext w:val="0"/>
        <w:keepLines w:val="0"/>
        <w:widowControl/>
        <w:numPr>
          <w:ilvl w:val="0"/>
          <w:numId w:val="5"/>
        </w:numPr>
        <w:suppressLineNumbers w:val="0"/>
        <w:ind w:left="120" w:leftChars="0" w:right="0" w:rightChars="0"/>
        <w:rPr>
          <w:rFonts w:hint="eastAsia"/>
          <w:lang w:eastAsia="zh-CN"/>
        </w:rPr>
      </w:pPr>
      <w:r>
        <w:rPr>
          <w:rStyle w:val="14"/>
        </w:rPr>
        <w:t>课程结构</w:t>
      </w:r>
      <w:r>
        <w:rPr>
          <w:rFonts w:hint="eastAsia"/>
          <w:lang w:eastAsia="zh-CN"/>
        </w:rPr>
        <w:t xml:space="preserve"> </w:t>
      </w:r>
    </w:p>
    <w:p w14:paraId="44E3ADB6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right="0" w:rightChars="0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>主修课程</w:t>
      </w:r>
      <w:r>
        <w:rPr>
          <w:rFonts w:hint="eastAsia" w:asciiTheme="minorEastAsia" w:hAnsiTheme="minorEastAsia" w:cstheme="minorEastAsia"/>
          <w:lang w:eastAsia="zh-CN"/>
        </w:rPr>
        <w:t>（</w:t>
      </w:r>
      <w:r>
        <w:rPr>
          <w:rFonts w:hint="eastAsia" w:asciiTheme="minorEastAsia" w:hAnsiTheme="minorEastAsia" w:cstheme="minorEastAsia"/>
          <w:lang w:val="en-US" w:eastAsia="zh-CN"/>
        </w:rPr>
        <w:t>包含但不限于以下课程</w:t>
      </w:r>
      <w:r>
        <w:rPr>
          <w:rFonts w:hint="eastAsia" w:asciiTheme="minorEastAsia" w:hAnsiTheme="minorEastAsia" w:cstheme="minorEastAsia"/>
          <w:lang w:eastAsia="zh-CN"/>
        </w:rPr>
        <w:t>）：</w:t>
      </w:r>
      <w:r>
        <w:rPr>
          <w:rFonts w:hint="eastAsia" w:asciiTheme="minorEastAsia" w:hAnsiTheme="minorEastAsia" w:eastAsiaTheme="minorEastAsia" w:cstheme="minorEastAsia"/>
        </w:rPr>
        <w:t>专业技术课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曲目课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训练计划课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乐团课程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乐团片段训练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声部训练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协作训练</w:t>
      </w:r>
      <w:r>
        <w:rPr>
          <w:rFonts w:hint="eastAsia" w:asciiTheme="minorEastAsia" w:hAnsiTheme="minorEastAsia" w:cstheme="minorEastAsia"/>
          <w:lang w:eastAsia="zh-CN"/>
        </w:rPr>
        <w:t>。</w:t>
      </w:r>
    </w:p>
    <w:p w14:paraId="4A998133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right="0" w:rightChars="0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>合奏课程</w:t>
      </w:r>
      <w:r>
        <w:rPr>
          <w:rFonts w:hint="eastAsia" w:asciiTheme="minorEastAsia" w:hAnsiTheme="minorEastAsia" w:cstheme="minorEastAsia"/>
          <w:lang w:eastAsia="zh-CN"/>
        </w:rPr>
        <w:t>（</w:t>
      </w:r>
      <w:r>
        <w:rPr>
          <w:rFonts w:hint="eastAsia" w:asciiTheme="minorEastAsia" w:hAnsiTheme="minorEastAsia" w:cstheme="minorEastAsia"/>
          <w:lang w:val="en-US" w:eastAsia="zh-CN"/>
        </w:rPr>
        <w:t>包含但不限于以下课程</w:t>
      </w:r>
      <w:r>
        <w:rPr>
          <w:rFonts w:hint="eastAsia" w:asciiTheme="minorEastAsia" w:hAnsiTheme="minorEastAsia" w:cstheme="minorEastAsia"/>
          <w:lang w:eastAsia="zh-CN"/>
        </w:rPr>
        <w:t>）：</w:t>
      </w:r>
      <w:r>
        <w:rPr>
          <w:rFonts w:hint="eastAsia" w:asciiTheme="minorEastAsia" w:hAnsiTheme="minorEastAsia" w:eastAsiaTheme="minorEastAsia" w:cstheme="minorEastAsia"/>
        </w:rPr>
        <w:t>室内乐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重奏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合作演奏</w:t>
      </w:r>
      <w:r>
        <w:rPr>
          <w:rFonts w:hint="eastAsia" w:asciiTheme="minorEastAsia" w:hAnsiTheme="minorEastAsia" w:cstheme="minorEastAsia"/>
          <w:lang w:eastAsia="zh-CN"/>
        </w:rPr>
        <w:t>。</w:t>
      </w:r>
    </w:p>
    <w:p w14:paraId="07C0C574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right="0" w:rightChars="0"/>
        <w:rPr>
          <w:rFonts w:hint="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>职业课程</w:t>
      </w:r>
      <w:r>
        <w:rPr>
          <w:rFonts w:hint="eastAsia" w:asciiTheme="minorEastAsia" w:hAnsiTheme="minorEastAsia" w:cstheme="minorEastAsia"/>
          <w:lang w:eastAsia="zh-CN"/>
        </w:rPr>
        <w:t>（</w:t>
      </w:r>
      <w:r>
        <w:rPr>
          <w:rFonts w:hint="eastAsia" w:asciiTheme="minorEastAsia" w:hAnsiTheme="minorEastAsia" w:cstheme="minorEastAsia"/>
          <w:lang w:val="en-US" w:eastAsia="zh-CN"/>
        </w:rPr>
        <w:t>包含但不限于以下课程</w:t>
      </w:r>
      <w:r>
        <w:rPr>
          <w:rFonts w:hint="eastAsia" w:asciiTheme="minorEastAsia" w:hAnsiTheme="minorEastAsia" w:cstheme="minorEastAsia"/>
          <w:lang w:eastAsia="zh-CN"/>
        </w:rPr>
        <w:t>）：</w:t>
      </w:r>
      <w:r>
        <w:rPr>
          <w:rFonts w:hint="eastAsia" w:asciiTheme="minorEastAsia" w:hAnsiTheme="minorEastAsia" w:eastAsiaTheme="minorEastAsia" w:cstheme="minorEastAsia"/>
        </w:rPr>
        <w:t>舞台礼仪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职业素养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试奏准备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音乐行业认知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实践课程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观摩排练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模拟演出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公开展示</w:t>
      </w:r>
      <w:r>
        <w:rPr>
          <w:rFonts w:hint="eastAsia" w:asciiTheme="minorEastAsia" w:hAnsiTheme="minorEastAsia" w:cstheme="minorEastAsia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</w:rPr>
        <w:t>作品录制</w:t>
      </w:r>
      <w:r>
        <w:rPr>
          <w:rFonts w:hint="eastAsia"/>
          <w:lang w:eastAsia="zh-CN"/>
        </w:rPr>
        <w:t xml:space="preserve"> </w:t>
      </w:r>
    </w:p>
    <w:p w14:paraId="7C6FE844">
      <w:pPr>
        <w:pStyle w:val="8"/>
        <w:keepNext w:val="0"/>
        <w:keepLines w:val="0"/>
        <w:widowControl/>
        <w:numPr>
          <w:ilvl w:val="0"/>
          <w:numId w:val="5"/>
        </w:numPr>
        <w:suppressLineNumbers w:val="0"/>
        <w:ind w:left="120" w:leftChars="0" w:right="0" w:rightChars="0"/>
        <w:rPr>
          <w:rFonts w:hint="eastAsia" w:eastAsiaTheme="minorEastAsia"/>
          <w:lang w:eastAsia="zh-CN"/>
        </w:rPr>
      </w:pPr>
      <w:r>
        <w:rPr>
          <w:rStyle w:val="14"/>
        </w:rPr>
        <w:t>培养周期</w:t>
      </w:r>
      <w:r>
        <w:rPr>
          <w:rFonts w:hint="eastAsia"/>
          <w:lang w:eastAsia="zh-CN"/>
        </w:rPr>
        <w:t xml:space="preserve"> </w:t>
      </w:r>
    </w:p>
    <w:p w14:paraId="453E3B91">
      <w:pPr>
        <w:pStyle w:val="8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1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</w:rPr>
        <w:t>学院采取长期培养与阶段晋级并行的方式，依据学生基础和目标</w:t>
      </w:r>
      <w:r>
        <w:rPr>
          <w:rFonts w:hint="eastAsia" w:asciiTheme="minorEastAsia" w:hAnsiTheme="minorEastAsia" w:cstheme="minorEastAsia"/>
          <w:lang w:val="en-US" w:eastAsia="zh-CN"/>
        </w:rPr>
        <w:t>定制</w:t>
      </w:r>
      <w:r>
        <w:rPr>
          <w:rFonts w:hint="eastAsia" w:asciiTheme="minorEastAsia" w:hAnsiTheme="minorEastAsia" w:eastAsiaTheme="minorEastAsia" w:cstheme="minorEastAsia"/>
        </w:rPr>
        <w:t>个体化成长路径。对具有较强职业潜力的学员，可建立</w:t>
      </w:r>
      <w:r>
        <w:rPr>
          <w:rFonts w:hint="eastAsia" w:asciiTheme="minorEastAsia" w:hAnsiTheme="minorEastAsia" w:cstheme="minorEastAsia"/>
          <w:lang w:val="en-US" w:eastAsia="zh-CN"/>
        </w:rPr>
        <w:t>针对性的</w:t>
      </w:r>
      <w:r>
        <w:rPr>
          <w:rFonts w:hint="eastAsia" w:asciiTheme="minorEastAsia" w:hAnsiTheme="minorEastAsia" w:eastAsiaTheme="minorEastAsia" w:cstheme="minorEastAsia"/>
        </w:rPr>
        <w:t>高密度培养方案。</w:t>
      </w:r>
      <w:r>
        <w:rPr>
          <w:rFonts w:hint="eastAsia"/>
          <w:lang w:eastAsia="zh-CN"/>
        </w:rPr>
        <w:t xml:space="preserve"> </w:t>
      </w:r>
      <w:r>
        <w:pict>
          <v:rect id="_x0000_i106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  <w:rFonts w:hint="eastAsia"/>
          <w:lang w:val="en-US"/>
        </w:rPr>
        <w:t>六</w:t>
      </w:r>
      <w:r>
        <w:rPr>
          <w:rStyle w:val="13"/>
        </w:rPr>
        <w:t>、分轨培养制度</w:t>
      </w:r>
    </w:p>
    <w:p w14:paraId="5C7FC598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left="120" w:leftChars="0" w:right="0" w:rightChars="0"/>
      </w:pPr>
      <w:r>
        <w:t>学院设立两条培养轨道：</w:t>
      </w:r>
    </w:p>
    <w:p w14:paraId="1766F165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left="120" w:leftChars="0" w:right="0" w:rightChars="0"/>
        <w:rPr>
          <w:rFonts w:hint="eastAsia"/>
          <w:lang w:eastAsia="zh-CN"/>
        </w:rPr>
      </w:pPr>
      <w:r>
        <w:rPr>
          <w:rStyle w:val="14"/>
        </w:rPr>
        <w:t>A轨</w:t>
      </w:r>
      <w:r>
        <w:t>：职业潜力轨</w:t>
      </w:r>
      <w:r>
        <w:rPr>
          <w:rFonts w:hint="eastAsia"/>
          <w:lang w:eastAsia="zh-CN"/>
        </w:rPr>
        <w:t xml:space="preserve"> </w:t>
      </w:r>
      <w:r>
        <w:t>面向专业能力突出、目标明确、训练投入度高的学员。</w:t>
      </w:r>
      <w:r>
        <w:br w:type="textWrapping"/>
      </w:r>
      <w:r>
        <w:rPr>
          <w:u w:val="single"/>
        </w:rPr>
        <w:t>特点包括</w:t>
      </w:r>
      <w:r>
        <w:t>：</w:t>
      </w:r>
      <w:r>
        <w:rPr>
          <w:rFonts w:hint="eastAsia"/>
          <w:lang w:eastAsia="zh-CN"/>
        </w:rPr>
        <w:t xml:space="preserve">  </w:t>
      </w:r>
    </w:p>
    <w:p w14:paraId="77ED299A">
      <w:pPr>
        <w:pStyle w:val="8"/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优先导师配置</w:t>
      </w:r>
      <w:r>
        <w:rPr>
          <w:rFonts w:hint="eastAsia"/>
          <w:lang w:eastAsia="zh-CN"/>
        </w:rPr>
        <w:t xml:space="preserve">   </w:t>
      </w:r>
    </w:p>
    <w:p w14:paraId="63D71EA6">
      <w:pPr>
        <w:pStyle w:val="8"/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更高频次专业训练</w:t>
      </w:r>
      <w:r>
        <w:rPr>
          <w:rFonts w:hint="eastAsia"/>
          <w:lang w:eastAsia="zh-CN"/>
        </w:rPr>
        <w:t xml:space="preserve">   </w:t>
      </w:r>
    </w:p>
    <w:p w14:paraId="34B4F9B1">
      <w:pPr>
        <w:pStyle w:val="8"/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更密集舞台与乐团实践</w:t>
      </w:r>
      <w:r>
        <w:rPr>
          <w:rFonts w:hint="eastAsia"/>
          <w:lang w:eastAsia="zh-CN"/>
        </w:rPr>
        <w:t xml:space="preserve">   </w:t>
      </w:r>
    </w:p>
    <w:p w14:paraId="3B7854BC">
      <w:pPr>
        <w:pStyle w:val="8"/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优先参与重点项目与考核</w:t>
      </w:r>
      <w:r>
        <w:rPr>
          <w:rFonts w:hint="eastAsia"/>
          <w:lang w:eastAsia="zh-CN"/>
        </w:rPr>
        <w:t xml:space="preserve"> </w:t>
      </w:r>
    </w:p>
    <w:p w14:paraId="766F7601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left="120" w:leftChars="0" w:right="0" w:rightChars="0"/>
        <w:rPr>
          <w:rFonts w:hint="eastAsia"/>
          <w:lang w:eastAsia="zh-CN"/>
        </w:rPr>
      </w:pPr>
      <w:r>
        <w:rPr>
          <w:rStyle w:val="14"/>
        </w:rPr>
        <w:t>B轨</w:t>
      </w:r>
      <w:r>
        <w:t>：观察 / 预备轨</w:t>
      </w:r>
      <w:r>
        <w:rPr>
          <w:rFonts w:hint="eastAsia"/>
          <w:lang w:eastAsia="zh-CN"/>
        </w:rPr>
        <w:t xml:space="preserve"> </w:t>
      </w:r>
      <w:r>
        <w:t>面向尚处于能力积累阶段、需要进一步评估和强化的学员。</w:t>
      </w:r>
      <w:r>
        <w:br w:type="textWrapping"/>
      </w:r>
      <w:r>
        <w:rPr>
          <w:u w:val="single"/>
        </w:rPr>
        <w:t>特点包括</w:t>
      </w:r>
      <w:r>
        <w:t>：</w:t>
      </w:r>
      <w:r>
        <w:rPr>
          <w:rFonts w:hint="eastAsia"/>
          <w:lang w:eastAsia="zh-CN"/>
        </w:rPr>
        <w:t xml:space="preserve">  </w:t>
      </w:r>
    </w:p>
    <w:p w14:paraId="32976F96">
      <w:pPr>
        <w:pStyle w:val="8"/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基础训练与阶段评估并重</w:t>
      </w:r>
      <w:r>
        <w:rPr>
          <w:rFonts w:hint="eastAsia"/>
          <w:lang w:eastAsia="zh-CN"/>
        </w:rPr>
        <w:t xml:space="preserve">   </w:t>
      </w:r>
    </w:p>
    <w:p w14:paraId="34F37096">
      <w:pPr>
        <w:pStyle w:val="8"/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根据表现晋升A轨</w:t>
      </w:r>
      <w:r>
        <w:rPr>
          <w:rFonts w:hint="eastAsia"/>
          <w:lang w:eastAsia="zh-CN"/>
        </w:rPr>
        <w:t xml:space="preserve">   </w:t>
      </w:r>
    </w:p>
    <w:p w14:paraId="502F92B7">
      <w:pPr>
        <w:pStyle w:val="8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1"/>
        <w:rPr>
          <w:rFonts w:hint="eastAsia" w:eastAsiaTheme="minorEastAsia"/>
          <w:lang w:eastAsia="zh-CN"/>
        </w:rPr>
      </w:pPr>
      <w:r>
        <w:t>适合初入职业训练体系的学员</w:t>
      </w:r>
      <w:r>
        <w:rPr>
          <w:rFonts w:hint="eastAsia"/>
          <w:lang w:eastAsia="zh-CN"/>
        </w:rPr>
        <w:t xml:space="preserve">  </w:t>
      </w:r>
      <w:r>
        <w:pict>
          <v:rect id="_x0000_i106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  <w:rFonts w:hint="eastAsia"/>
          <w:lang w:val="en-US"/>
        </w:rPr>
        <w:t>七</w:t>
      </w:r>
      <w:r>
        <w:rPr>
          <w:rStyle w:val="13"/>
        </w:rPr>
        <w:t>、学费与生活费标准</w:t>
      </w:r>
    </w:p>
    <w:p w14:paraId="003154E3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2"/>
      </w:pPr>
      <w:r>
        <w:t>学费标准</w:t>
      </w:r>
    </w:p>
    <w:p w14:paraId="23AE7601">
      <w:pPr>
        <w:pStyle w:val="8"/>
        <w:keepNext w:val="0"/>
        <w:keepLines w:val="0"/>
        <w:widowControl/>
        <w:numPr>
          <w:ilvl w:val="0"/>
          <w:numId w:val="7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中等职业培养层级：45000元/年</w:t>
      </w:r>
    </w:p>
    <w:p w14:paraId="52933BD7">
      <w:pPr>
        <w:pStyle w:val="8"/>
        <w:keepNext w:val="0"/>
        <w:keepLines w:val="0"/>
        <w:widowControl/>
        <w:numPr>
          <w:ilvl w:val="0"/>
          <w:numId w:val="7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 xml:space="preserve">高等职业培养层级：49000元/年 </w:t>
      </w:r>
      <w:r>
        <w:rPr>
          <w:rFonts w:hint="eastAsia"/>
          <w:lang w:eastAsia="zh-CN"/>
        </w:rPr>
      </w:r>
    </w:p>
    <w:p w14:paraId="5E9F4967">
      <w:pPr>
        <w:pStyle w:val="8"/>
        <w:keepNext w:val="0"/>
        <w:keepLines w:val="0"/>
        <w:widowControl/>
        <w:numPr>
          <w:ilvl w:val="0"/>
          <w:numId w:val="7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生活费标</w:t>
      </w:r>
      <w:r>
        <w:rPr>
          <w:rFonts w:hint="eastAsia"/>
          <w:lang w:eastAsia="zh-CN"/>
        </w:rPr>
        <w:t>：</w:t>
      </w:r>
      <w:r>
        <w:t>16200元/学年</w:t>
      </w:r>
      <w:r>
        <w:rPr>
          <w:rFonts w:hint="eastAsia"/>
          <w:lang w:eastAsia="zh-CN"/>
        </w:rPr>
        <w:t xml:space="preserve"> </w:t>
      </w:r>
    </w:p>
    <w:p w14:paraId="4E34A24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2"/>
      </w:pPr>
      <w:r>
        <w:t>费用说明</w:t>
      </w:r>
    </w:p>
    <w:p w14:paraId="079DCBF3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right="0" w:rightChars="0"/>
        <w:rPr>
          <w:rFonts w:hint="eastAsia"/>
          <w:lang w:eastAsia="zh-CN"/>
        </w:rPr>
      </w:pPr>
      <w:r>
        <w:t>学费主要包含：</w:t>
      </w:r>
      <w:r>
        <w:rPr>
          <w:rFonts w:hint="eastAsia"/>
          <w:lang w:eastAsia="zh-CN"/>
        </w:rPr>
        <w:t xml:space="preserve">  </w:t>
      </w:r>
    </w:p>
    <w:p w14:paraId="6BF5E28B">
      <w:pPr>
        <w:pStyle w:val="8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1"/>
        <w:rPr>
          <w:rFonts w:hint="eastAsia" w:eastAsiaTheme="minorEastAsia"/>
          <w:lang w:eastAsia="zh-CN"/>
        </w:rPr>
      </w:pPr>
      <w:r>
        <w:t>专业课程教学</w:t>
      </w:r>
      <w:r>
        <w:rPr>
          <w:rFonts w:hint="eastAsia"/>
          <w:lang w:eastAsia="zh-CN"/>
        </w:rPr>
        <w:t>、</w:t>
      </w:r>
      <w:r>
        <w:t>学院场地使用</w:t>
      </w:r>
      <w:r>
        <w:rPr>
          <w:rFonts w:hint="eastAsia"/>
          <w:lang w:eastAsia="zh-CN"/>
        </w:rPr>
        <w:t>、</w:t>
      </w:r>
      <w:r>
        <w:t>基础教学管理</w:t>
      </w:r>
      <w:r>
        <w:rPr>
          <w:rFonts w:hint="eastAsia"/>
          <w:lang w:eastAsia="zh-CN"/>
        </w:rPr>
        <w:t>、</w:t>
      </w:r>
      <w:r>
        <w:t>常规训练组织</w:t>
      </w:r>
      <w:r>
        <w:rPr>
          <w:rFonts w:hint="eastAsia"/>
          <w:lang w:eastAsia="zh-CN"/>
        </w:rPr>
        <w:t>、</w:t>
      </w:r>
      <w:r>
        <w:t>生活费标准适用于学院统一安排的日常生活支持项目。</w:t>
      </w:r>
      <w:r>
        <w:br w:type="textWrapping"/>
      </w:r>
      <w:r>
        <w:t>具体包含范围、支付方式及退费规则，以正式合同及附件为准。</w:t>
      </w:r>
      <w:r>
        <w:rPr>
          <w:rFonts w:hint="eastAsia"/>
          <w:lang w:eastAsia="zh-CN"/>
        </w:rPr>
        <w:t xml:space="preserve"> </w:t>
      </w:r>
      <w:r>
        <w:pict>
          <v:rect id="_x0000_i106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  <w:rFonts w:hint="eastAsia"/>
          <w:lang w:val="en-US"/>
        </w:rPr>
        <w:t>八</w:t>
      </w:r>
      <w:r>
        <w:rPr>
          <w:rStyle w:val="13"/>
        </w:rPr>
        <w:t>、师资与导师制度</w:t>
      </w:r>
    </w:p>
    <w:p w14:paraId="362ABC3F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left="120" w:leftChars="0" w:right="0" w:rightChars="0"/>
      </w:pPr>
      <w:r>
        <w:t>学院实行“主课教师 + 导师组 + 联席评估”制度。</w:t>
      </w:r>
    </w:p>
    <w:p w14:paraId="186B79BC">
      <w:pPr>
        <w:pStyle w:val="8"/>
        <w:keepNext w:val="0"/>
        <w:keepLines w:val="0"/>
        <w:widowControl/>
        <w:numPr>
          <w:ilvl w:val="0"/>
          <w:numId w:val="8"/>
        </w:numPr>
        <w:suppressLineNumbers w:val="0"/>
        <w:spacing w:line="360" w:lineRule="auto"/>
        <w:ind w:left="120" w:leftChars="0" w:right="0" w:rightChars="0"/>
      </w:pPr>
      <w:r>
        <w:t>主课教师</w:t>
      </w:r>
      <w:r>
        <w:rPr>
          <w:rFonts w:hint="eastAsia"/>
          <w:lang w:eastAsia="zh-CN"/>
        </w:rPr>
        <w:t>：</w:t>
      </w:r>
      <w:r>
        <w:t>负责学员的专业技术训练与阶段目标制定。</w:t>
      </w:r>
    </w:p>
    <w:p w14:paraId="29D89278">
      <w:pPr>
        <w:pStyle w:val="8"/>
        <w:keepNext w:val="0"/>
        <w:keepLines w:val="0"/>
        <w:widowControl/>
        <w:numPr>
          <w:ilvl w:val="0"/>
          <w:numId w:val="8"/>
        </w:numPr>
        <w:suppressLineNumbers w:val="0"/>
        <w:spacing w:line="360" w:lineRule="auto"/>
        <w:ind w:left="120" w:leftChars="0" w:right="0" w:rightChars="0"/>
        <w:rPr>
          <w:rFonts w:hint="eastAsia" w:eastAsiaTheme="minorEastAsia"/>
          <w:lang w:eastAsia="zh-CN"/>
        </w:rPr>
      </w:pPr>
      <w:r>
        <w:t>导师组</w:t>
      </w:r>
      <w:r>
        <w:rPr>
          <w:rFonts w:hint="eastAsia"/>
          <w:lang w:eastAsia="zh-CN"/>
        </w:rPr>
        <w:t>：</w:t>
      </w:r>
      <w:r>
        <w:t>对学员的演奏能力、音乐理解、曲目规划、职业发展进行综合指导。</w:t>
      </w:r>
      <w:r>
        <w:rPr>
          <w:rFonts w:hint="eastAsia"/>
          <w:lang w:eastAsia="zh-CN"/>
        </w:rPr>
        <w:t xml:space="preserve"> </w:t>
      </w:r>
    </w:p>
    <w:p w14:paraId="3FB84784">
      <w:pPr>
        <w:pStyle w:val="8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19" w:leftChars="0" w:right="0" w:rightChars="0"/>
        <w:textAlignment w:val="auto"/>
        <w:outlineLvl w:val="1"/>
        <w:rPr>
          <w:rFonts w:hint="eastAsia" w:eastAsiaTheme="minorEastAsia"/>
          <w:lang w:eastAsia="zh-CN"/>
        </w:rPr>
      </w:pPr>
      <w:r>
        <w:t>联席评估机制</w:t>
      </w:r>
      <w:r>
        <w:rPr>
          <w:rFonts w:hint="eastAsia"/>
          <w:lang w:eastAsia="zh-CN"/>
        </w:rPr>
        <w:t>：</w:t>
      </w:r>
      <w:r>
        <w:t>由学院教师、合作导师及客座专家组成评估小组，对学员进行阶段性审查与反馈。</w:t>
      </w:r>
      <w:r>
        <w:rPr>
          <w:rFonts w:hint="eastAsia"/>
          <w:lang w:eastAsia="zh-CN"/>
        </w:rPr>
        <w:t xml:space="preserve"> </w:t>
      </w:r>
      <w:r>
        <w:pict>
          <v:rect id="_x0000_i106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  <w:rFonts w:hint="eastAsia"/>
          <w:lang w:val="en-US"/>
        </w:rPr>
        <w:t>九</w:t>
      </w:r>
      <w:r>
        <w:rPr>
          <w:rStyle w:val="13"/>
        </w:rPr>
        <w:t>、实践资源与场地支持</w:t>
      </w:r>
    </w:p>
    <w:p w14:paraId="036B78D9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left="120" w:leftChars="0" w:right="0" w:rightChars="0"/>
        <w:rPr>
          <w:rFonts w:hint="eastAsia"/>
          <w:lang w:eastAsia="zh-CN"/>
        </w:rPr>
      </w:pPr>
      <w:r>
        <w:t>学院配备专用音乐厅及基础录音摄像资源，可用于：日常排练</w:t>
      </w:r>
      <w:r>
        <w:rPr>
          <w:rFonts w:hint="eastAsia"/>
          <w:lang w:eastAsia="zh-CN"/>
        </w:rPr>
        <w:t>、</w:t>
      </w:r>
      <w:r>
        <w:t>合奏训练</w:t>
      </w:r>
      <w:r>
        <w:rPr>
          <w:rFonts w:hint="eastAsia"/>
          <w:lang w:eastAsia="zh-CN"/>
        </w:rPr>
        <w:t>、</w:t>
      </w:r>
      <w:r>
        <w:t>公开演出</w:t>
      </w:r>
      <w:r>
        <w:rPr>
          <w:rFonts w:hint="eastAsia"/>
          <w:lang w:eastAsia="zh-CN"/>
        </w:rPr>
        <w:t>、</w:t>
      </w:r>
      <w:r>
        <w:t>作品录制</w:t>
      </w:r>
      <w:r>
        <w:rPr>
          <w:rFonts w:hint="eastAsia"/>
          <w:lang w:eastAsia="zh-CN"/>
        </w:rPr>
        <w:t>、</w:t>
      </w:r>
      <w:r>
        <w:t>试奏视频制作</w:t>
      </w:r>
      <w:r>
        <w:rPr>
          <w:rFonts w:hint="eastAsia"/>
          <w:lang w:eastAsia="zh-CN"/>
        </w:rPr>
        <w:t>……</w:t>
      </w:r>
    </w:p>
    <w:p w14:paraId="3FBA3A38">
      <w:pPr>
        <w:pStyle w:val="8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19" w:leftChars="0" w:right="0" w:rightChars="0"/>
        <w:textAlignment w:val="auto"/>
        <w:outlineLvl w:val="1"/>
        <w:rPr>
          <w:rFonts w:hint="eastAsia" w:eastAsiaTheme="minorEastAsia"/>
          <w:lang w:eastAsia="zh-CN"/>
        </w:rPr>
      </w:pPr>
      <w:r>
        <w:t>学院将为学员提供舞台礼仪、排练流程、录音流程、演出流程等实践支持，帮助学员建立真实职业环境中的规范意识。</w:t>
      </w:r>
      <w:r>
        <w:rPr>
          <w:rFonts w:hint="eastAsia"/>
          <w:lang w:eastAsia="zh-CN"/>
        </w:rPr>
        <w:t xml:space="preserve"> </w:t>
      </w:r>
      <w:r>
        <w:pict>
          <v:rect id="_x0000_i106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  <w:rFonts w:hint="eastAsia"/>
          <w:lang w:val="en-US"/>
        </w:rPr>
        <w:t>十</w:t>
      </w:r>
      <w:r>
        <w:rPr>
          <w:rStyle w:val="13"/>
        </w:rPr>
        <w:t>、考核与晋级机制</w:t>
      </w:r>
    </w:p>
    <w:p w14:paraId="4C29CB11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left="120" w:leftChars="0" w:right="0" w:rightChars="0"/>
      </w:pPr>
      <w:r>
        <w:t>学院实行职业化考核制度。</w:t>
      </w:r>
    </w:p>
    <w:p w14:paraId="0BEA71D2">
      <w:pPr>
        <w:pStyle w:val="8"/>
        <w:keepNext w:val="0"/>
        <w:keepLines w:val="0"/>
        <w:widowControl/>
        <w:numPr>
          <w:ilvl w:val="0"/>
          <w:numId w:val="9"/>
        </w:numPr>
        <w:suppressLineNumbers w:val="0"/>
        <w:spacing w:line="360" w:lineRule="auto"/>
        <w:ind w:left="120" w:leftChars="0" w:right="0" w:rightChars="0"/>
        <w:rPr>
          <w:rFonts w:hint="eastAsia"/>
          <w:lang w:eastAsia="zh-CN"/>
        </w:rPr>
      </w:pPr>
      <w:r>
        <w:t>阶段评估</w:t>
      </w:r>
      <w:r>
        <w:rPr>
          <w:rFonts w:hint="eastAsia"/>
          <w:lang w:eastAsia="zh-CN"/>
        </w:rPr>
        <w:t>：</w:t>
      </w:r>
      <w:r>
        <w:t>每学年进行不少于两次正式评估，考察内容包括：</w:t>
      </w:r>
      <w:r>
        <w:rPr>
          <w:rFonts w:hint="eastAsia"/>
          <w:lang w:eastAsia="zh-CN"/>
        </w:rPr>
        <w:t xml:space="preserve">  </w:t>
      </w:r>
      <w:r>
        <w:t>专业技术</w:t>
      </w:r>
      <w:r>
        <w:rPr>
          <w:rFonts w:hint="eastAsia"/>
          <w:lang w:eastAsia="zh-CN"/>
        </w:rPr>
        <w:t xml:space="preserve">   </w:t>
      </w:r>
      <w:r>
        <w:t>音乐表现</w:t>
      </w:r>
      <w:r>
        <w:rPr>
          <w:rFonts w:hint="eastAsia"/>
          <w:lang w:eastAsia="zh-CN"/>
        </w:rPr>
        <w:t xml:space="preserve">   </w:t>
      </w:r>
      <w:r>
        <w:t>乐团协作</w:t>
      </w:r>
      <w:r>
        <w:rPr>
          <w:rFonts w:hint="eastAsia"/>
          <w:lang w:eastAsia="zh-CN"/>
        </w:rPr>
        <w:t xml:space="preserve">   </w:t>
      </w:r>
      <w:r>
        <w:t>舞台稳定性</w:t>
      </w:r>
      <w:r>
        <w:rPr>
          <w:rFonts w:hint="eastAsia"/>
          <w:lang w:eastAsia="zh-CN"/>
        </w:rPr>
        <w:t xml:space="preserve">   </w:t>
      </w:r>
      <w:r>
        <w:t>学习态度与职业素养</w:t>
      </w:r>
      <w:r>
        <w:rPr>
          <w:rFonts w:hint="eastAsia"/>
          <w:lang w:eastAsia="zh-CN"/>
        </w:rPr>
        <w:t xml:space="preserve"> </w:t>
      </w:r>
    </w:p>
    <w:p w14:paraId="3470B81E">
      <w:pPr>
        <w:pStyle w:val="8"/>
        <w:keepNext w:val="0"/>
        <w:keepLines w:val="0"/>
        <w:widowControl/>
        <w:numPr>
          <w:ilvl w:val="0"/>
          <w:numId w:val="9"/>
        </w:numPr>
        <w:suppressLineNumbers w:val="0"/>
        <w:spacing w:line="360" w:lineRule="auto"/>
        <w:ind w:left="120" w:leftChars="0" w:right="0" w:rightChars="0"/>
        <w:rPr>
          <w:rFonts w:hint="eastAsia" w:eastAsiaTheme="minorEastAsia"/>
          <w:lang w:eastAsia="zh-CN"/>
        </w:rPr>
      </w:pPr>
      <w:r>
        <w:t xml:space="preserve"> 晋级机制</w:t>
      </w:r>
      <w:r>
        <w:rPr>
          <w:rFonts w:hint="eastAsia"/>
          <w:lang w:eastAsia="zh-CN"/>
        </w:rPr>
        <w:t>：</w:t>
      </w:r>
      <w:r>
        <w:t>评估结果将用于：</w:t>
      </w:r>
      <w:r>
        <w:rPr>
          <w:rFonts w:hint="eastAsia"/>
          <w:lang w:eastAsia="zh-CN"/>
        </w:rPr>
        <w:t xml:space="preserve">  </w:t>
      </w:r>
      <w:r>
        <w:t>轨道晋升</w:t>
      </w:r>
      <w:r>
        <w:rPr>
          <w:rFonts w:hint="eastAsia"/>
          <w:lang w:eastAsia="zh-CN"/>
        </w:rPr>
        <w:t xml:space="preserve">   </w:t>
      </w:r>
      <w:r>
        <w:t>保留观察</w:t>
      </w:r>
      <w:r>
        <w:rPr>
          <w:rFonts w:hint="eastAsia"/>
          <w:lang w:eastAsia="zh-CN"/>
        </w:rPr>
        <w:t xml:space="preserve">   </w:t>
      </w:r>
      <w:r>
        <w:t>转轨调整</w:t>
      </w:r>
      <w:r>
        <w:rPr>
          <w:rFonts w:hint="eastAsia"/>
          <w:lang w:eastAsia="zh-CN"/>
        </w:rPr>
        <w:t xml:space="preserve">   </w:t>
      </w:r>
      <w:r>
        <w:t>强化训练安排</w:t>
      </w:r>
      <w:r>
        <w:rPr>
          <w:rFonts w:hint="eastAsia"/>
          <w:lang w:eastAsia="zh-CN"/>
        </w:rPr>
        <w:t xml:space="preserve"> </w:t>
      </w:r>
    </w:p>
    <w:p w14:paraId="2AB743A8">
      <w:pPr>
        <w:pStyle w:val="8"/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19" w:leftChars="0" w:right="0" w:rightChars="0"/>
        <w:textAlignment w:val="auto"/>
        <w:outlineLvl w:val="1"/>
        <w:rPr>
          <w:rFonts w:hint="eastAsia" w:eastAsiaTheme="minorEastAsia"/>
          <w:lang w:eastAsia="zh-CN"/>
        </w:rPr>
      </w:pPr>
      <w:r>
        <w:t xml:space="preserve"> 结业展示</w:t>
      </w:r>
      <w:r>
        <w:rPr>
          <w:rFonts w:hint="eastAsia"/>
          <w:lang w:eastAsia="zh-CN"/>
        </w:rPr>
        <w:t>：</w:t>
      </w:r>
      <w:r>
        <w:t>学院将根据培养阶段组织公开汇报、结业独奏展示，并形成学员成长档案。</w:t>
      </w:r>
      <w:r>
        <w:rPr>
          <w:rFonts w:hint="eastAsia"/>
          <w:lang w:eastAsia="zh-CN"/>
        </w:rPr>
        <w:t xml:space="preserve"> </w:t>
      </w:r>
      <w:r>
        <w:pict>
          <v:rect id="_x0000_i106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</w:rPr>
        <w:t>十</w:t>
      </w:r>
      <w:r>
        <w:rPr>
          <w:rStyle w:val="13"/>
          <w:rFonts w:hint="eastAsia"/>
          <w:lang w:val="en-US"/>
        </w:rPr>
        <w:t>一</w:t>
      </w:r>
      <w:r>
        <w:rPr>
          <w:rStyle w:val="13"/>
        </w:rPr>
        <w:t>、职业发展支持</w:t>
      </w:r>
    </w:p>
    <w:p w14:paraId="65F85A6E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left="120" w:leftChars="0" w:right="0" w:rightChars="0"/>
      </w:pPr>
      <w:r>
        <w:t>学院为符合条件的学员提供职业化延伸支持，包括：试奏视频制作</w:t>
      </w:r>
      <w:r>
        <w:rPr>
          <w:rFonts w:hint="eastAsia"/>
          <w:lang w:eastAsia="zh-CN"/>
        </w:rPr>
        <w:t>、</w:t>
      </w:r>
      <w:r>
        <w:t>作品集整理</w:t>
      </w:r>
      <w:r>
        <w:rPr>
          <w:rFonts w:hint="eastAsia"/>
          <w:lang w:eastAsia="zh-CN"/>
        </w:rPr>
        <w:t>、</w:t>
      </w:r>
      <w:r>
        <w:t>简历撰写辅导</w:t>
      </w:r>
      <w:r>
        <w:rPr>
          <w:rFonts w:hint="eastAsia"/>
          <w:lang w:eastAsia="zh-CN"/>
        </w:rPr>
        <w:t>、</w:t>
      </w:r>
      <w:r>
        <w:t>曲目单规划</w:t>
      </w:r>
      <w:r>
        <w:rPr>
          <w:rFonts w:hint="eastAsia"/>
          <w:lang w:eastAsia="zh-CN"/>
        </w:rPr>
        <w:t>、</w:t>
      </w:r>
      <w:r>
        <w:t>面试模拟</w:t>
      </w:r>
      <w:r>
        <w:rPr>
          <w:rFonts w:hint="eastAsia"/>
          <w:lang w:eastAsia="zh-CN"/>
        </w:rPr>
        <w:t>、</w:t>
      </w:r>
      <w:r>
        <w:t>职业路径咨询</w:t>
      </w:r>
      <w:r>
        <w:rPr>
          <w:rFonts w:hint="eastAsia"/>
          <w:lang w:eastAsia="zh-CN"/>
        </w:rPr>
        <w:t>、</w:t>
      </w:r>
      <w:r>
        <w:t>机会性推荐</w:t>
      </w:r>
    </w:p>
    <w:p w14:paraId="1A4DEC2B">
      <w:pPr>
        <w:pStyle w:val="8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textAlignment w:val="auto"/>
        <w:outlineLvl w:val="1"/>
        <w:rPr>
          <w:rFonts w:hint="eastAsia" w:eastAsiaTheme="minorEastAsia"/>
          <w:lang w:eastAsia="zh-CN"/>
        </w:rPr>
      </w:pPr>
      <w:r>
        <w:t>特别说明：</w:t>
      </w:r>
      <w:r>
        <w:br w:type="textWrapping"/>
      </w:r>
      <w:r>
        <w:t>所有推荐仅为</w:t>
      </w:r>
      <w:r>
        <w:t>机会性推荐</w:t>
      </w:r>
      <w:r>
        <w:t>，最终录取、录用、入团或升学结果由用人单位或招生单位独立决定。</w:t>
      </w:r>
      <w:r>
        <w:rPr>
          <w:rFonts w:hint="eastAsia"/>
          <w:lang w:eastAsia="zh-CN"/>
        </w:rPr>
        <w:t xml:space="preserve"> </w:t>
      </w:r>
      <w:r>
        <w:pict>
          <v:rect id="_x0000_i107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</w:rPr>
        <w:t>十</w:t>
      </w:r>
      <w:r>
        <w:rPr>
          <w:rStyle w:val="13"/>
          <w:rFonts w:hint="eastAsia"/>
          <w:lang w:val="en-US"/>
        </w:rPr>
        <w:t>二</w:t>
      </w:r>
      <w:r>
        <w:rPr>
          <w:rStyle w:val="13"/>
        </w:rPr>
        <w:t>、学习证明与阶段成果</w:t>
      </w:r>
    </w:p>
    <w:p w14:paraId="33CFF006">
      <w:pPr>
        <w:pStyle w:val="8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1"/>
        <w:rPr>
          <w:rFonts w:hint="eastAsia" w:eastAsiaTheme="minorEastAsia"/>
          <w:lang w:eastAsia="zh-CN"/>
        </w:rPr>
      </w:pPr>
      <w:r>
        <w:t>学员完成相应培养阶段后，学院可根据学习情况出具：学习证明</w:t>
      </w:r>
      <w:r>
        <w:rPr>
          <w:rFonts w:hint="eastAsia"/>
          <w:lang w:eastAsia="zh-CN"/>
        </w:rPr>
        <w:t>、</w:t>
      </w:r>
      <w:r>
        <w:t>专业评估报告</w:t>
      </w:r>
      <w:r>
        <w:rPr>
          <w:rFonts w:hint="eastAsia"/>
          <w:lang w:eastAsia="zh-CN"/>
        </w:rPr>
        <w:t xml:space="preserve">、   </w:t>
      </w:r>
      <w:r>
        <w:t>阶段性成长记录</w:t>
      </w:r>
      <w:r>
        <w:rPr>
          <w:rFonts w:hint="eastAsia"/>
          <w:lang w:eastAsia="zh-CN"/>
        </w:rPr>
        <w:t>、</w:t>
      </w:r>
      <w:r>
        <w:t>公开展示或结业档案</w:t>
      </w:r>
      <w:r>
        <w:rPr>
          <w:rFonts w:hint="eastAsia"/>
          <w:lang w:eastAsia="zh-CN"/>
        </w:rPr>
        <w:t>、</w:t>
      </w:r>
      <w:r>
        <w:t>相关证明与档案的具体形式，以学院当年教学管理规定为准。</w:t>
      </w:r>
      <w:r>
        <w:rPr>
          <w:rFonts w:hint="eastAsia"/>
          <w:lang w:eastAsia="zh-CN"/>
        </w:rPr>
        <w:t xml:space="preserve"> </w:t>
      </w:r>
      <w:r>
        <w:pict>
          <v:rect id="_x0000_i107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</w:rPr>
        <w:t>十</w:t>
      </w:r>
      <w:r>
        <w:rPr>
          <w:rStyle w:val="13"/>
          <w:rFonts w:hint="eastAsia"/>
          <w:lang w:val="en-US"/>
        </w:rPr>
        <w:t>三</w:t>
      </w:r>
      <w:r>
        <w:rPr>
          <w:rStyle w:val="13"/>
        </w:rPr>
        <w:t>、学员服务与保障</w:t>
      </w:r>
    </w:p>
    <w:p w14:paraId="59FC1F4F">
      <w:pPr>
        <w:pStyle w:val="8"/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 w:right="0" w:rightChars="0"/>
        <w:textAlignment w:val="auto"/>
        <w:outlineLvl w:val="2"/>
      </w:pPr>
      <w:r>
        <w:t>学费与收费透明</w:t>
      </w:r>
      <w:r>
        <w:rPr>
          <w:rFonts w:hint="eastAsia"/>
          <w:lang w:eastAsia="zh-CN"/>
        </w:rPr>
        <w:t xml:space="preserve"> </w:t>
      </w:r>
    </w:p>
    <w:p w14:paraId="7F75E847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right="0" w:rightChars="0"/>
      </w:pPr>
      <w:r>
        <w:t>学院将对课程、场地、训练及生活费项目进行明确说明，具体以合同为准。</w:t>
      </w:r>
    </w:p>
    <w:p w14:paraId="60AB605F">
      <w:pPr>
        <w:pStyle w:val="8"/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 w:right="0" w:rightChars="0"/>
        <w:textAlignment w:val="auto"/>
        <w:outlineLvl w:val="2"/>
        <w:rPr>
          <w:rFonts w:hint="eastAsia" w:eastAsiaTheme="minorEastAsia"/>
          <w:lang w:eastAsia="zh-CN"/>
        </w:rPr>
      </w:pPr>
      <w:r>
        <w:t xml:space="preserve"> 未成年人保护</w:t>
      </w:r>
    </w:p>
    <w:p w14:paraId="1D03C825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right="0" w:rightChars="0"/>
        <w:rPr>
          <w:rFonts w:hint="eastAsia" w:eastAsiaTheme="minorEastAsia"/>
          <w:lang w:eastAsia="zh-CN"/>
        </w:rPr>
      </w:pPr>
      <w:r>
        <w:t>未满18周岁学员须由监护人签署相关协议，学院建立未成年人安全管理制度。</w:t>
      </w:r>
    </w:p>
    <w:p w14:paraId="0F3DB4C8">
      <w:pPr>
        <w:pStyle w:val="8"/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 w:right="0" w:rightChars="0"/>
        <w:textAlignment w:val="auto"/>
        <w:outlineLvl w:val="2"/>
        <w:rPr>
          <w:rFonts w:hint="eastAsia" w:eastAsiaTheme="minorEastAsia"/>
          <w:lang w:eastAsia="zh-CN"/>
        </w:rPr>
      </w:pPr>
      <w:r>
        <w:t xml:space="preserve"> 退费与调整</w:t>
      </w:r>
    </w:p>
    <w:p w14:paraId="5688614E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right="0" w:rightChars="0"/>
        <w:rPr>
          <w:rFonts w:hint="eastAsia" w:eastAsiaTheme="minorEastAsia"/>
          <w:lang w:eastAsia="zh-CN"/>
        </w:rPr>
      </w:pPr>
      <w:r>
        <w:t>学院将建立明确的退费和调整机制，相关事项按正式合同执行。</w:t>
      </w:r>
      <w:r>
        <w:rPr>
          <w:rFonts w:hint="eastAsia"/>
          <w:lang w:eastAsia="zh-CN"/>
        </w:rPr>
        <w:t xml:space="preserve"> </w:t>
      </w:r>
    </w:p>
    <w:p w14:paraId="0F6978A2">
      <w:pPr>
        <w:pStyle w:val="8"/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0" w:leftChars="0" w:right="0" w:rightChars="0"/>
        <w:textAlignment w:val="auto"/>
        <w:outlineLvl w:val="2"/>
        <w:rPr>
          <w:rFonts w:hint="eastAsia" w:eastAsiaTheme="minorEastAsia"/>
          <w:lang w:eastAsia="zh-CN"/>
        </w:rPr>
      </w:pPr>
      <w:r>
        <w:t xml:space="preserve"> 生活与学习支持</w:t>
      </w:r>
    </w:p>
    <w:p w14:paraId="7FF03F44">
      <w:pPr>
        <w:pStyle w:val="8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1"/>
        <w:rPr>
          <w:rFonts w:hint="eastAsia" w:eastAsiaTheme="minorEastAsia"/>
          <w:lang w:eastAsia="zh-CN"/>
        </w:rPr>
      </w:pPr>
      <w:r>
        <w:t>学院可根据学员情况提供一定的学习、生活与训练支持，具体以当年政策为准。</w:t>
      </w:r>
      <w:r>
        <w:rPr>
          <w:rFonts w:hint="eastAsia"/>
          <w:lang w:eastAsia="zh-CN"/>
        </w:rPr>
        <w:t xml:space="preserve"> </w:t>
      </w:r>
      <w:r>
        <w:pict>
          <v:rect id="_x0000_i107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</w:rPr>
        <w:t>十</w:t>
      </w:r>
      <w:r>
        <w:rPr>
          <w:rStyle w:val="13"/>
          <w:rFonts w:hint="eastAsia"/>
          <w:lang w:val="en-US"/>
        </w:rPr>
        <w:t>四</w:t>
      </w:r>
      <w:r>
        <w:rPr>
          <w:rStyle w:val="13"/>
        </w:rPr>
        <w:t>、学院边界</w:t>
      </w:r>
      <w:r>
        <w:rPr>
          <w:rStyle w:val="13"/>
          <w:rFonts w:hint="eastAsia"/>
          <w:lang w:val="en-US"/>
        </w:rPr>
        <w:t>声明</w:t>
      </w:r>
    </w:p>
    <w:p w14:paraId="70FA1815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left="120" w:leftChars="0" w:right="0" w:rightChars="0"/>
        <w:rPr>
          <w:rFonts w:hint="eastAsia"/>
          <w:lang w:eastAsia="zh-CN"/>
        </w:rPr>
      </w:pPr>
      <w:r>
        <w:t>学院不作以下承诺：</w:t>
      </w:r>
      <w:r>
        <w:rPr>
          <w:rFonts w:hint="eastAsia"/>
          <w:lang w:eastAsia="zh-CN"/>
        </w:rPr>
        <w:t xml:space="preserve">  </w:t>
      </w:r>
    </w:p>
    <w:p w14:paraId="4FACA03B">
      <w:pPr>
        <w:pStyle w:val="8"/>
        <w:keepNext w:val="0"/>
        <w:keepLines w:val="0"/>
        <w:widowControl/>
        <w:numPr>
          <w:ilvl w:val="0"/>
          <w:numId w:val="11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不承诺入团、就业或升学结果</w:t>
      </w:r>
      <w:r>
        <w:rPr>
          <w:rFonts w:hint="eastAsia"/>
          <w:lang w:eastAsia="zh-CN"/>
        </w:rPr>
        <w:t xml:space="preserve">   </w:t>
      </w:r>
    </w:p>
    <w:p w14:paraId="65E5E49B">
      <w:pPr>
        <w:pStyle w:val="8"/>
        <w:keepNext w:val="0"/>
        <w:keepLines w:val="0"/>
        <w:widowControl/>
        <w:numPr>
          <w:ilvl w:val="0"/>
          <w:numId w:val="11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不承诺短期速成</w:t>
      </w:r>
      <w:r>
        <w:rPr>
          <w:rFonts w:hint="eastAsia"/>
          <w:lang w:eastAsia="zh-CN"/>
        </w:rPr>
        <w:t xml:space="preserve">   </w:t>
      </w:r>
    </w:p>
    <w:p w14:paraId="374B5DFE">
      <w:pPr>
        <w:pStyle w:val="8"/>
        <w:keepNext w:val="0"/>
        <w:keepLines w:val="0"/>
        <w:widowControl/>
        <w:numPr>
          <w:ilvl w:val="0"/>
          <w:numId w:val="11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不包含学员私人乐器购置费用</w:t>
      </w:r>
      <w:r>
        <w:rPr>
          <w:rFonts w:hint="eastAsia"/>
          <w:lang w:eastAsia="zh-CN"/>
        </w:rPr>
        <w:t xml:space="preserve">   </w:t>
      </w:r>
    </w:p>
    <w:p w14:paraId="4400F3D0">
      <w:pPr>
        <w:pStyle w:val="8"/>
        <w:keepNext w:val="0"/>
        <w:keepLines w:val="0"/>
        <w:widowControl/>
        <w:numPr>
          <w:ilvl w:val="0"/>
          <w:numId w:val="11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不包含额外长途差旅及个别特殊项目支出</w:t>
      </w:r>
      <w:r>
        <w:rPr>
          <w:rFonts w:hint="eastAsia"/>
          <w:lang w:eastAsia="zh-CN"/>
        </w:rPr>
        <w:t xml:space="preserve">   </w:t>
      </w:r>
    </w:p>
    <w:p w14:paraId="2FE98C7D">
      <w:pPr>
        <w:pStyle w:val="8"/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1"/>
        <w:rPr>
          <w:rFonts w:hint="eastAsia" w:eastAsiaTheme="minorEastAsia"/>
          <w:lang w:eastAsia="zh-CN"/>
        </w:rPr>
      </w:pPr>
      <w:r>
        <w:t>不以“保过”“保录”“保就业”作为招生宣传内容</w:t>
      </w:r>
      <w:r>
        <w:rPr>
          <w:rFonts w:hint="eastAsia"/>
          <w:lang w:eastAsia="zh-CN"/>
        </w:rPr>
        <w:t xml:space="preserve">  </w:t>
      </w:r>
      <w:r>
        <w:pict>
          <v:rect id="_x0000_i107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</w:rPr>
        <w:t>十</w:t>
      </w:r>
      <w:r>
        <w:rPr>
          <w:rStyle w:val="13"/>
          <w:rFonts w:hint="eastAsia"/>
          <w:lang w:val="en-US"/>
        </w:rPr>
        <w:t>五</w:t>
      </w:r>
      <w:r>
        <w:rPr>
          <w:rStyle w:val="13"/>
        </w:rPr>
        <w:t>、申请流程</w:t>
      </w:r>
    </w:p>
    <w:p w14:paraId="79EB00E0">
      <w:pPr>
        <w:pStyle w:val="8"/>
        <w:keepNext w:val="0"/>
        <w:keepLines w:val="0"/>
        <w:widowControl/>
        <w:numPr>
          <w:ilvl w:val="0"/>
          <w:numId w:val="12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在线提交报名资料</w:t>
      </w:r>
      <w:r>
        <w:rPr>
          <w:rFonts w:hint="eastAsia"/>
          <w:lang w:eastAsia="zh-CN"/>
        </w:rPr>
        <w:t xml:space="preserve">   </w:t>
      </w:r>
    </w:p>
    <w:p w14:paraId="2DF948F8">
      <w:pPr>
        <w:pStyle w:val="8"/>
        <w:keepNext w:val="0"/>
        <w:keepLines w:val="0"/>
        <w:widowControl/>
        <w:numPr>
          <w:ilvl w:val="0"/>
          <w:numId w:val="12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提交演奏视频或试奏短片</w:t>
      </w:r>
      <w:r>
        <w:rPr>
          <w:rFonts w:hint="eastAsia"/>
          <w:lang w:eastAsia="zh-CN"/>
        </w:rPr>
        <w:t xml:space="preserve">   </w:t>
      </w:r>
    </w:p>
    <w:p w14:paraId="56571616">
      <w:pPr>
        <w:pStyle w:val="8"/>
        <w:keepNext w:val="0"/>
        <w:keepLines w:val="0"/>
        <w:widowControl/>
        <w:numPr>
          <w:ilvl w:val="0"/>
          <w:numId w:val="12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资料初审</w:t>
      </w:r>
      <w:r>
        <w:rPr>
          <w:rFonts w:hint="eastAsia"/>
          <w:lang w:eastAsia="zh-CN"/>
        </w:rPr>
        <w:t xml:space="preserve">   </w:t>
      </w:r>
    </w:p>
    <w:p w14:paraId="7A41EBB4">
      <w:pPr>
        <w:pStyle w:val="8"/>
        <w:keepNext w:val="0"/>
        <w:keepLines w:val="0"/>
        <w:widowControl/>
        <w:numPr>
          <w:ilvl w:val="0"/>
          <w:numId w:val="12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现场或线上试奏 / 面试</w:t>
      </w:r>
      <w:r>
        <w:rPr>
          <w:rFonts w:hint="eastAsia"/>
          <w:lang w:eastAsia="zh-CN"/>
        </w:rPr>
        <w:t xml:space="preserve">   </w:t>
      </w:r>
    </w:p>
    <w:p w14:paraId="4BABB203">
      <w:pPr>
        <w:pStyle w:val="8"/>
        <w:keepNext w:val="0"/>
        <w:keepLines w:val="0"/>
        <w:widowControl/>
        <w:numPr>
          <w:ilvl w:val="0"/>
          <w:numId w:val="12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发放录取结果</w:t>
      </w:r>
      <w:r>
        <w:rPr>
          <w:rFonts w:hint="eastAsia"/>
          <w:lang w:eastAsia="zh-CN"/>
        </w:rPr>
        <w:t xml:space="preserve">   </w:t>
      </w:r>
    </w:p>
    <w:p w14:paraId="53524C5D">
      <w:pPr>
        <w:pStyle w:val="8"/>
        <w:keepNext w:val="0"/>
        <w:keepLines w:val="0"/>
        <w:widowControl/>
        <w:numPr>
          <w:ilvl w:val="0"/>
          <w:numId w:val="12"/>
        </w:numPr>
        <w:suppressLineNumbers w:val="0"/>
        <w:spacing w:line="360" w:lineRule="auto"/>
        <w:ind w:left="425" w:leftChars="0" w:right="0" w:rightChars="0" w:hanging="425" w:firstLineChars="0"/>
        <w:rPr>
          <w:rFonts w:hint="eastAsia"/>
          <w:lang w:eastAsia="zh-CN"/>
        </w:rPr>
      </w:pPr>
      <w:r>
        <w:t>签署入学协议与培养方案</w:t>
      </w:r>
      <w:r>
        <w:rPr>
          <w:rFonts w:hint="eastAsia"/>
          <w:lang w:eastAsia="zh-CN"/>
        </w:rPr>
        <w:t xml:space="preserve">   </w:t>
      </w:r>
    </w:p>
    <w:p w14:paraId="58D028B5">
      <w:pPr>
        <w:pStyle w:val="8"/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textAlignment w:val="auto"/>
        <w:outlineLvl w:val="1"/>
        <w:rPr>
          <w:rFonts w:hint="eastAsia" w:eastAsiaTheme="minorEastAsia"/>
          <w:lang w:eastAsia="zh-CN"/>
        </w:rPr>
      </w:pPr>
      <w:r>
        <w:t>正式入学并进入分轨培养</w:t>
      </w:r>
      <w:r>
        <w:rPr>
          <w:rFonts w:hint="eastAsia"/>
          <w:lang w:eastAsia="zh-CN"/>
        </w:rPr>
        <w:t xml:space="preserve">  </w:t>
      </w:r>
      <w:r>
        <w:pict>
          <v:rect id="_x0000_i107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r>
        <w:rPr>
          <w:rStyle w:val="13"/>
        </w:rPr>
        <w:t>十</w:t>
      </w:r>
      <w:r>
        <w:rPr>
          <w:rStyle w:val="13"/>
          <w:rFonts w:hint="eastAsia"/>
          <w:lang w:val="en-US"/>
        </w:rPr>
        <w:t>六</w:t>
      </w:r>
      <w:r>
        <w:rPr>
          <w:rStyle w:val="13"/>
        </w:rPr>
        <w:t>、招生说明</w:t>
      </w:r>
    </w:p>
    <w:p w14:paraId="3E0C80B5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left="120" w:leftChars="0" w:right="0" w:rightChars="0"/>
        <w:rPr>
          <w:rFonts w:hint="eastAsia"/>
          <w:lang w:eastAsia="zh-CN"/>
        </w:rPr>
      </w:pPr>
      <w:r>
        <w:t>本简章适用于温州城交乐队学院2026学年招生工作。</w:t>
      </w:r>
      <w:r>
        <w:br w:type="textWrapping"/>
      </w:r>
      <w:r>
        <w:t>学院将依据报名人数、专业评估、师资安排及培养计划，进行综合录取与分轨安排。</w:t>
      </w:r>
      <w:r>
        <w:rPr>
          <w:rFonts w:hint="eastAsia"/>
          <w:lang w:eastAsia="zh-CN"/>
        </w:rPr>
        <w:t xml:space="preserve"> </w:t>
      </w:r>
    </w:p>
    <w:p w14:paraId="6A4C56B1">
      <w:pPr>
        <w:pStyle w:val="8"/>
        <w:keepNext w:val="0"/>
        <w:keepLines w:val="0"/>
        <w:widowControl/>
        <w:numPr>
          <w:numId w:val="0"/>
        </w:numPr>
        <w:suppressLineNumbers w:val="0"/>
        <w:spacing w:line="360" w:lineRule="auto"/>
        <w:ind w:left="120" w:leftChars="0" w:right="0" w:rightChars="0"/>
        <w:rPr>
          <w:rFonts w:hint="eastAsia" w:eastAsiaTheme="minorEastAsia"/>
          <w:lang w:eastAsia="zh-CN"/>
        </w:rPr>
      </w:pPr>
      <w:r>
        <w:t>报名截止时间：2026年8月底</w:t>
        <w:br/>
        <w:t>开学时间：2026年9月</w:t>
        <w:br/>
        <w:t>校区地址：浙江省温州市清花西路130号（弄）7号</w:t>
        <w:br/>
        <w:t xml:space="preserve">咨询电话 / 微信：+86 15669796156 / 黄老师 maizixuanzi    </w:t>
      </w:r>
      <w:r>
        <w:rPr>
          <w:rFonts w:hint="eastAsia"/>
          <w:lang w:val="en-US" w:eastAsia="zh-CN"/>
        </w:rPr>
      </w:r>
      <w:r/>
      <w:r/>
      <w:r>
        <w:rPr>
          <w:rFonts w:hint="eastAsia"/>
          <w:lang w:val="en-US" w:eastAsia="zh-CN"/>
        </w:rPr>
      </w:r>
      <w:r/>
      <w:r/>
      <w:bookmarkStart w:id="0" w:name="_GoBack"/>
      <w:r/>
      <w:bookmarkEnd w:id="0"/>
      <w:r/>
      <w:r/>
      <w:r/>
      <w:r>
        <w:rPr>
          <w:rFonts w:hint="eastAsia"/>
          <w:lang w:eastAsia="zh-CN"/>
        </w:rPr>
      </w:r>
      <w:r>
        <w:rPr>
          <w:rFonts w:hint="eastAsia"/>
          <w:lang w:eastAsia="zh-CN"/>
        </w:rPr>
      </w:r>
      <w:r>
        <w:rPr>
          <w:rFonts w:hint="eastAsia"/>
          <w:lang w:eastAsia="zh-CN"/>
        </w:rPr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409020205090404"/>
    <w:charset w:val="00"/>
    <w:family w:val="auto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FF0AD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E39199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E39199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9AEA6"/>
    <w:multiLevelType w:val="singleLevel"/>
    <w:tmpl w:val="ABE9AEA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AFF3F8F7"/>
    <w:multiLevelType w:val="singleLevel"/>
    <w:tmpl w:val="AFF3F8F7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BDEE4275"/>
    <w:multiLevelType w:val="singleLevel"/>
    <w:tmpl w:val="BDEE427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DEA7EAAB"/>
    <w:multiLevelType w:val="singleLevel"/>
    <w:tmpl w:val="DEA7EAAB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EBFF3BCD"/>
    <w:multiLevelType w:val="singleLevel"/>
    <w:tmpl w:val="EBFF3BCD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5">
    <w:nsid w:val="EFE7EF76"/>
    <w:multiLevelType w:val="singleLevel"/>
    <w:tmpl w:val="EFE7EF76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F4CFD84C"/>
    <w:multiLevelType w:val="singleLevel"/>
    <w:tmpl w:val="F4CFD84C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F952E94D"/>
    <w:multiLevelType w:val="singleLevel"/>
    <w:tmpl w:val="F952E94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FBE79152"/>
    <w:multiLevelType w:val="singleLevel"/>
    <w:tmpl w:val="FBE7915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FE65299D"/>
    <w:multiLevelType w:val="singleLevel"/>
    <w:tmpl w:val="FE65299D"/>
    <w:lvl w:ilvl="0" w:tentative="0">
      <w:start w:val="1"/>
      <w:numFmt w:val="decimal"/>
      <w:suff w:val="space"/>
      <w:lvlText w:val="%1."/>
      <w:lvlJc w:val="left"/>
      <w:pPr>
        <w:ind w:left="120" w:leftChars="0" w:firstLine="0" w:firstLineChars="0"/>
      </w:pPr>
    </w:lvl>
  </w:abstractNum>
  <w:abstractNum w:abstractNumId="10">
    <w:nsid w:val="FFFFF9BA"/>
    <w:multiLevelType w:val="singleLevel"/>
    <w:tmpl w:val="FFFFF9BA"/>
    <w:lvl w:ilvl="0" w:tentative="0">
      <w:start w:val="1"/>
      <w:numFmt w:val="decimal"/>
      <w:suff w:val="space"/>
      <w:lvlText w:val="%1."/>
      <w:lvlJc w:val="left"/>
    </w:lvl>
  </w:abstractNum>
  <w:abstractNum w:abstractNumId="11">
    <w:nsid w:val="6FF2E097"/>
    <w:multiLevelType w:val="singleLevel"/>
    <w:tmpl w:val="6FF2E09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"/>
  </w:num>
  <w:num w:numId="5">
    <w:abstractNumId w:val="3"/>
  </w:num>
  <w:num w:numId="6">
    <w:abstractNumId w:val="11"/>
  </w:num>
  <w:num w:numId="7">
    <w:abstractNumId w:val="8"/>
  </w:num>
  <w:num w:numId="8">
    <w:abstractNumId w:val="10"/>
  </w:num>
  <w:num w:numId="9">
    <w:abstractNumId w:val="5"/>
  </w:num>
  <w:num w:numId="10">
    <w:abstractNumId w:val="6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kMGE0MGJiY2M2ZDI5OTk3MDhiZjhkYmMzZDZmMzYifQ=="/>
  </w:docVars>
  <w:rsids>
    <w:rsidRoot w:val="AFFB9EEC"/>
    <w:rsid w:val="AFFB9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3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link w:val="14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标题 1 Char"/>
    <w:link w:val="2"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customStyle="1" w:styleId="13">
    <w:name w:val="标题 2 Char"/>
    <w:link w:val="3"/>
    <w:uiPriority w:val="0"/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customStyle="1" w:styleId="14">
    <w:name w:val="标题 3 Char"/>
    <w:link w:val="4"/>
    <w:uiPriority w:val="0"/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2297</Words>
  <Characters>2349</Characters>
  <Lines>0</Lines>
  <Paragraphs>0</Paragraphs>
  <TotalTime>708</TotalTime>
  <ScaleCrop>false</ScaleCrop>
  <LinksUpToDate>false</LinksUpToDate>
  <CharactersWithSpaces>2811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2026-03-31T14:19:00Z</dcterms:created>
  <dc:creator>Chen.</dc:creator>
  <cp:lastModifiedBy>Chen.</cp:lastModifiedBy>
  <dcterms:modified xsi:type="dcterms:W3CDTF">2026-04-21T14:43:47Z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094265409A3156FB7067CB69948415BF_41</vt:lpwstr>
  </property>
</Properties>
</file>